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35A16" w14:textId="77777777" w:rsidR="00CE0B77" w:rsidRDefault="00CE0B77" w:rsidP="00CE0B77">
      <w:pPr>
        <w:pStyle w:val="NormalWeb"/>
        <w:spacing w:before="0" w:beforeAutospacing="0" w:after="0" w:afterAutospacing="0"/>
        <w:contextualSpacing/>
        <w:rPr>
          <w:rFonts w:ascii="Arial" w:hAnsi="Arial" w:cs="Arial"/>
          <w:sz w:val="22"/>
          <w:szCs w:val="22"/>
        </w:rPr>
      </w:pPr>
    </w:p>
    <w:p w14:paraId="499AE38B" w14:textId="77777777" w:rsidR="00CE0B77" w:rsidRDefault="00CE0B77" w:rsidP="00CE0B77">
      <w:pPr>
        <w:pStyle w:val="NormalWeb"/>
        <w:spacing w:before="0" w:beforeAutospacing="0" w:after="0" w:afterAutospacing="0"/>
        <w:contextualSpacing/>
        <w:rPr>
          <w:rFonts w:ascii="Arial" w:hAnsi="Arial" w:cs="Arial"/>
          <w:sz w:val="22"/>
          <w:szCs w:val="22"/>
        </w:rPr>
      </w:pPr>
      <w:bookmarkStart w:id="0" w:name="_GoBack"/>
      <w:bookmarkEnd w:id="0"/>
    </w:p>
    <w:p w14:paraId="06979140" w14:textId="67D3F640" w:rsidR="00E93DE2" w:rsidRPr="00B2509D" w:rsidRDefault="004D701C" w:rsidP="00CE0B77">
      <w:pPr>
        <w:pStyle w:val="NormalWeb"/>
        <w:spacing w:before="0" w:beforeAutospacing="0" w:after="0" w:afterAutospacing="0"/>
        <w:contextualSpacing/>
        <w:rPr>
          <w:szCs w:val="22"/>
        </w:rPr>
      </w:pPr>
      <w:r w:rsidRPr="00B2509D">
        <w:rPr>
          <w:szCs w:val="22"/>
        </w:rPr>
        <w:tab/>
      </w:r>
      <w:r w:rsidRPr="00B2509D">
        <w:rPr>
          <w:szCs w:val="22"/>
        </w:rPr>
        <w:tab/>
      </w:r>
      <w:r w:rsidRPr="00B2509D">
        <w:rPr>
          <w:szCs w:val="22"/>
        </w:rPr>
        <w:tab/>
      </w:r>
      <w:r w:rsidRPr="00B2509D">
        <w:rPr>
          <w:szCs w:val="22"/>
        </w:rPr>
        <w:tab/>
      </w:r>
      <w:r w:rsidRPr="00B2509D">
        <w:rPr>
          <w:szCs w:val="22"/>
        </w:rPr>
        <w:tab/>
      </w:r>
      <w:r w:rsidRPr="00B2509D">
        <w:rPr>
          <w:szCs w:val="22"/>
        </w:rPr>
        <w:tab/>
      </w:r>
      <w:r w:rsidRPr="00B2509D">
        <w:rPr>
          <w:szCs w:val="22"/>
        </w:rPr>
        <w:tab/>
      </w:r>
      <w:r w:rsidRPr="00B2509D">
        <w:rPr>
          <w:szCs w:val="22"/>
        </w:rPr>
        <w:tab/>
      </w:r>
      <w:r w:rsidRPr="00B2509D">
        <w:rPr>
          <w:szCs w:val="22"/>
        </w:rPr>
        <w:tab/>
      </w:r>
    </w:p>
    <w:p w14:paraId="13164047" w14:textId="77777777" w:rsidR="00CE0B77" w:rsidRPr="00B2509D" w:rsidRDefault="00CE0B77" w:rsidP="00CE0B77">
      <w:pPr>
        <w:rPr>
          <w:color w:val="FF0000"/>
          <w:sz w:val="24"/>
          <w:szCs w:val="22"/>
        </w:rPr>
      </w:pPr>
      <w:r w:rsidRPr="00B2509D">
        <w:rPr>
          <w:sz w:val="24"/>
          <w:szCs w:val="22"/>
        </w:rPr>
        <w:t>Dear</w:t>
      </w:r>
      <w:r w:rsidRPr="00B2509D">
        <w:rPr>
          <w:color w:val="FF0000"/>
          <w:sz w:val="24"/>
          <w:szCs w:val="22"/>
        </w:rPr>
        <w:t xml:space="preserve"> </w:t>
      </w:r>
      <w:r w:rsidRPr="00B2509D">
        <w:rPr>
          <w:color w:val="000000" w:themeColor="text1"/>
          <w:sz w:val="24"/>
          <w:szCs w:val="22"/>
        </w:rPr>
        <w:t>Sir/Madam</w:t>
      </w:r>
    </w:p>
    <w:p w14:paraId="57AC95C5" w14:textId="77777777" w:rsidR="00CE0B77" w:rsidRPr="00B2509D" w:rsidRDefault="00CE0B77" w:rsidP="00CE0B77">
      <w:pPr>
        <w:rPr>
          <w:bCs/>
          <w:sz w:val="24"/>
          <w:szCs w:val="22"/>
        </w:rPr>
      </w:pPr>
    </w:p>
    <w:p w14:paraId="12FA8654" w14:textId="71F73457" w:rsidR="00CE0B77" w:rsidRPr="00B2509D" w:rsidRDefault="00CE0B77" w:rsidP="00CE0B77">
      <w:pPr>
        <w:rPr>
          <w:b/>
          <w:sz w:val="24"/>
          <w:szCs w:val="22"/>
        </w:rPr>
      </w:pPr>
      <w:r w:rsidRPr="00B2509D">
        <w:rPr>
          <w:b/>
          <w:sz w:val="24"/>
          <w:szCs w:val="22"/>
        </w:rPr>
        <w:t xml:space="preserve">KEEPING YOUR </w:t>
      </w:r>
      <w:r w:rsidR="00AD6030">
        <w:rPr>
          <w:b/>
          <w:sz w:val="24"/>
          <w:szCs w:val="22"/>
        </w:rPr>
        <w:t xml:space="preserve">SPORTS </w:t>
      </w:r>
      <w:r w:rsidR="00CD4756">
        <w:rPr>
          <w:b/>
          <w:sz w:val="24"/>
          <w:szCs w:val="22"/>
        </w:rPr>
        <w:t>FALCILITY</w:t>
      </w:r>
      <w:r w:rsidRPr="00B2509D">
        <w:rPr>
          <w:b/>
          <w:sz w:val="24"/>
          <w:szCs w:val="22"/>
        </w:rPr>
        <w:t xml:space="preserve"> SAFE – PREVENTING AND CONTROLLING THE RISK OF LEGIONELLA WHEN RE-OPENING YOUR </w:t>
      </w:r>
      <w:r w:rsidR="00AD6030">
        <w:rPr>
          <w:b/>
          <w:sz w:val="24"/>
          <w:szCs w:val="22"/>
        </w:rPr>
        <w:t xml:space="preserve">SPORTS FALCILITY. </w:t>
      </w:r>
    </w:p>
    <w:p w14:paraId="2FFFFD3D" w14:textId="77777777" w:rsidR="00CE0B77" w:rsidRPr="00B2509D" w:rsidRDefault="00CE0B77" w:rsidP="00CE0B77">
      <w:pPr>
        <w:rPr>
          <w:sz w:val="24"/>
          <w:szCs w:val="22"/>
        </w:rPr>
      </w:pPr>
    </w:p>
    <w:p w14:paraId="0AA2D3E5" w14:textId="77777777" w:rsidR="00CE0B77" w:rsidRPr="00B2509D" w:rsidRDefault="00CE0B77" w:rsidP="00CE0B77">
      <w:pPr>
        <w:rPr>
          <w:iCs/>
          <w:color w:val="000000" w:themeColor="text1"/>
          <w:sz w:val="24"/>
        </w:rPr>
      </w:pPr>
      <w:r w:rsidRPr="00B2509D">
        <w:rPr>
          <w:iCs/>
          <w:color w:val="000000" w:themeColor="text1"/>
          <w:sz w:val="24"/>
        </w:rPr>
        <w:t>We know this is a very difficult time for businesses.  As the UK Government publishes its COVID-19 Recovery Strategy we are all looking for advice and guidance. We will be supporting Wiltshire businesses with this as best we can, so please keep an eye on the Wiltshire Council website for all the latest updates.</w:t>
      </w:r>
    </w:p>
    <w:p w14:paraId="23A7BDA7" w14:textId="77777777" w:rsidR="00CE0B77" w:rsidRPr="00B2509D" w:rsidRDefault="00CE0B77" w:rsidP="00CE0B77">
      <w:pPr>
        <w:rPr>
          <w:iCs/>
          <w:color w:val="000000" w:themeColor="text1"/>
          <w:sz w:val="24"/>
        </w:rPr>
      </w:pPr>
    </w:p>
    <w:p w14:paraId="752371C0" w14:textId="77777777" w:rsidR="00CE0B77" w:rsidRPr="00B2509D" w:rsidRDefault="00CE0B77" w:rsidP="00CE0B77">
      <w:pPr>
        <w:rPr>
          <w:iCs/>
          <w:color w:val="000000" w:themeColor="text1"/>
          <w:sz w:val="24"/>
        </w:rPr>
      </w:pPr>
      <w:r w:rsidRPr="00B2509D">
        <w:rPr>
          <w:iCs/>
          <w:color w:val="000000" w:themeColor="text1"/>
          <w:sz w:val="24"/>
        </w:rPr>
        <w:t xml:space="preserve">This mailing is important so please read on. It is essential that that while many buildings, retail premises, offices and leisure facilities remain shut down due to the pandemic, that water systems within them are still well maintained to prevent future health issues like Legionella outbreaks. People who are recovering from Covid-19 are particularly susceptible to Legionnaires Disease. This could be members of your staff.  </w:t>
      </w:r>
    </w:p>
    <w:p w14:paraId="6BCFDAE4" w14:textId="77777777" w:rsidR="00CE0B77" w:rsidRPr="00B2509D" w:rsidRDefault="00CE0B77" w:rsidP="00CE0B77">
      <w:pPr>
        <w:rPr>
          <w:iCs/>
          <w:color w:val="000000" w:themeColor="text1"/>
          <w:sz w:val="24"/>
        </w:rPr>
      </w:pPr>
    </w:p>
    <w:p w14:paraId="200D5EAE" w14:textId="77777777" w:rsidR="00CE0B77" w:rsidRPr="00B2509D" w:rsidRDefault="00CE0B77" w:rsidP="00CE0B77">
      <w:pPr>
        <w:rPr>
          <w:iCs/>
          <w:sz w:val="24"/>
          <w:szCs w:val="22"/>
        </w:rPr>
      </w:pPr>
      <w:r w:rsidRPr="00B2509D">
        <w:rPr>
          <w:iCs/>
          <w:sz w:val="24"/>
          <w:szCs w:val="22"/>
        </w:rPr>
        <w:t>So, we are providing you with advice on how to ensure that your water systems are safe, particularly where they have not been in use for weeks or months. If any water system has been shut down for a long time and has not been maintained there is an increased risk of growth of Legionella bacteria.  Legionella can cause serious illness at the best of times, but if contracted by those who have had or are susceptible to COVID-19. it can prove deadly.</w:t>
      </w:r>
    </w:p>
    <w:p w14:paraId="3BF60ACF" w14:textId="77777777" w:rsidR="00CE0B77" w:rsidRPr="00B2509D" w:rsidRDefault="00CE0B77" w:rsidP="00CE0B77">
      <w:pPr>
        <w:rPr>
          <w:iCs/>
          <w:sz w:val="24"/>
          <w:szCs w:val="22"/>
        </w:rPr>
      </w:pPr>
    </w:p>
    <w:p w14:paraId="6909799E" w14:textId="77777777" w:rsidR="00CE0B77" w:rsidRPr="00B2509D" w:rsidRDefault="00CE0B77" w:rsidP="00CE0B77">
      <w:pPr>
        <w:rPr>
          <w:b/>
          <w:iCs/>
          <w:sz w:val="24"/>
          <w:szCs w:val="22"/>
        </w:rPr>
      </w:pPr>
      <w:r w:rsidRPr="00B2509D">
        <w:rPr>
          <w:b/>
          <w:iCs/>
          <w:sz w:val="24"/>
          <w:szCs w:val="22"/>
        </w:rPr>
        <w:t>So, what must you do?</w:t>
      </w:r>
    </w:p>
    <w:p w14:paraId="2B8B9B1C" w14:textId="77777777" w:rsidR="00CE0B77" w:rsidRPr="00B2509D" w:rsidRDefault="00CE0B77" w:rsidP="00CE0B77">
      <w:pPr>
        <w:rPr>
          <w:iCs/>
          <w:sz w:val="24"/>
          <w:szCs w:val="22"/>
        </w:rPr>
      </w:pPr>
    </w:p>
    <w:p w14:paraId="25CA4C8D" w14:textId="77777777" w:rsidR="00CE0B77" w:rsidRPr="00B2509D" w:rsidRDefault="00CE0B77" w:rsidP="00CE0B77">
      <w:pPr>
        <w:pStyle w:val="ListParagraph"/>
        <w:numPr>
          <w:ilvl w:val="0"/>
          <w:numId w:val="2"/>
        </w:numPr>
        <w:spacing w:after="160" w:line="259" w:lineRule="auto"/>
        <w:contextualSpacing/>
        <w:rPr>
          <w:rFonts w:ascii="Times New Roman" w:hAnsi="Times New Roman" w:cs="Times New Roman"/>
          <w:b/>
          <w:iCs/>
          <w:sz w:val="24"/>
        </w:rPr>
      </w:pPr>
      <w:r w:rsidRPr="00B2509D">
        <w:rPr>
          <w:rFonts w:ascii="Times New Roman" w:hAnsi="Times New Roman" w:cs="Times New Roman"/>
          <w:b/>
          <w:iCs/>
          <w:sz w:val="24"/>
        </w:rPr>
        <w:t>Please take time now to read and follow the advice below. It explains the simple steps you can take to make sure your water system is safe.</w:t>
      </w:r>
    </w:p>
    <w:p w14:paraId="5CE78CB8" w14:textId="77777777" w:rsidR="00CE0B77" w:rsidRPr="00B2509D" w:rsidRDefault="00CE0B77" w:rsidP="00CE0B77">
      <w:pPr>
        <w:pStyle w:val="ListParagraph"/>
        <w:rPr>
          <w:rFonts w:ascii="Times New Roman" w:hAnsi="Times New Roman" w:cs="Times New Roman"/>
          <w:b/>
          <w:iCs/>
          <w:sz w:val="24"/>
        </w:rPr>
      </w:pPr>
    </w:p>
    <w:p w14:paraId="3A0E6455" w14:textId="77777777" w:rsidR="00CE0B77" w:rsidRPr="00B2509D" w:rsidRDefault="00CE0B77" w:rsidP="00CE0B77">
      <w:pPr>
        <w:pStyle w:val="ListParagraph"/>
        <w:numPr>
          <w:ilvl w:val="0"/>
          <w:numId w:val="2"/>
        </w:numPr>
        <w:spacing w:after="160" w:line="259" w:lineRule="auto"/>
        <w:contextualSpacing/>
        <w:rPr>
          <w:rFonts w:ascii="Times New Roman" w:hAnsi="Times New Roman" w:cs="Times New Roman"/>
          <w:iCs/>
          <w:color w:val="000000" w:themeColor="text1"/>
          <w:sz w:val="24"/>
        </w:rPr>
      </w:pPr>
      <w:r w:rsidRPr="00B2509D">
        <w:rPr>
          <w:rFonts w:ascii="Times New Roman" w:hAnsi="Times New Roman" w:cs="Times New Roman"/>
          <w:iCs/>
          <w:color w:val="000000" w:themeColor="text1"/>
          <w:sz w:val="24"/>
        </w:rPr>
        <w:t xml:space="preserve">A competent person (this could be a staff member or a competent contractor) should assess the risk based on the specific hot and </w:t>
      </w:r>
      <w:proofErr w:type="gramStart"/>
      <w:r w:rsidRPr="00B2509D">
        <w:rPr>
          <w:rFonts w:ascii="Times New Roman" w:hAnsi="Times New Roman" w:cs="Times New Roman"/>
          <w:iCs/>
          <w:color w:val="000000" w:themeColor="text1"/>
          <w:sz w:val="24"/>
        </w:rPr>
        <w:t>cold water</w:t>
      </w:r>
      <w:proofErr w:type="gramEnd"/>
      <w:r w:rsidRPr="00B2509D">
        <w:rPr>
          <w:rFonts w:ascii="Times New Roman" w:hAnsi="Times New Roman" w:cs="Times New Roman"/>
          <w:iCs/>
          <w:color w:val="000000" w:themeColor="text1"/>
          <w:sz w:val="24"/>
        </w:rPr>
        <w:t xml:space="preserve"> systems relevant to your business and the likely impact caused by the shutdown. They must review and take the necessary actions to prevent the build-up of Legionella whilst outlets are not in regular use. </w:t>
      </w:r>
      <w:r w:rsidRPr="00B2509D">
        <w:rPr>
          <w:rFonts w:ascii="Times New Roman" w:hAnsi="Times New Roman" w:cs="Times New Roman"/>
          <w:b/>
          <w:iCs/>
          <w:color w:val="000000" w:themeColor="text1"/>
          <w:sz w:val="24"/>
        </w:rPr>
        <w:t>The advice note enclosed will guide you on the steps you need to take.</w:t>
      </w:r>
      <w:r w:rsidRPr="00B2509D">
        <w:rPr>
          <w:rFonts w:ascii="Times New Roman" w:hAnsi="Times New Roman" w:cs="Times New Roman"/>
          <w:iCs/>
          <w:color w:val="000000" w:themeColor="text1"/>
          <w:sz w:val="24"/>
        </w:rPr>
        <w:t xml:space="preserve"> The Covid-19 guidance allows people to access their buildings, to carry out essential maintenance, during lockdown. </w:t>
      </w:r>
    </w:p>
    <w:p w14:paraId="552BE386" w14:textId="77777777" w:rsidR="00CE0B77" w:rsidRPr="00B2509D" w:rsidRDefault="00CE0B77" w:rsidP="00CE0B77">
      <w:pPr>
        <w:pStyle w:val="ListParagraph"/>
        <w:rPr>
          <w:rFonts w:ascii="Times New Roman" w:hAnsi="Times New Roman" w:cs="Times New Roman"/>
          <w:color w:val="111111"/>
          <w:sz w:val="24"/>
        </w:rPr>
      </w:pPr>
    </w:p>
    <w:p w14:paraId="0FC472EF" w14:textId="77777777" w:rsidR="00CE0B77" w:rsidRPr="00B2509D" w:rsidRDefault="00CE0B77" w:rsidP="00CE0B77">
      <w:pPr>
        <w:pStyle w:val="ListParagraph"/>
        <w:numPr>
          <w:ilvl w:val="0"/>
          <w:numId w:val="2"/>
        </w:numPr>
        <w:spacing w:after="160" w:line="259" w:lineRule="auto"/>
        <w:contextualSpacing/>
        <w:rPr>
          <w:rFonts w:ascii="Times New Roman" w:hAnsi="Times New Roman" w:cs="Times New Roman"/>
          <w:iCs/>
          <w:color w:val="000000" w:themeColor="text1"/>
          <w:sz w:val="24"/>
        </w:rPr>
      </w:pPr>
      <w:r w:rsidRPr="00B2509D">
        <w:rPr>
          <w:rFonts w:ascii="Times New Roman" w:hAnsi="Times New Roman" w:cs="Times New Roman"/>
          <w:color w:val="111111"/>
          <w:sz w:val="24"/>
        </w:rPr>
        <w:t>If you have five or more employees you must record any significant findings, including those employees identified as being particularly at risk and the steps taken to prevent or control risks.  If you have less than five employees, you do not need to write anything down, although it is useful to keep a written record of what you have done</w:t>
      </w:r>
    </w:p>
    <w:p w14:paraId="7E79F9D6" w14:textId="77777777" w:rsidR="00CE0B77" w:rsidRPr="00B2509D" w:rsidRDefault="00CE0B77" w:rsidP="00CE0B77">
      <w:pPr>
        <w:pStyle w:val="ListParagraph"/>
        <w:rPr>
          <w:rFonts w:ascii="Times New Roman" w:hAnsi="Times New Roman" w:cs="Times New Roman"/>
          <w:iCs/>
          <w:color w:val="000000" w:themeColor="text1"/>
          <w:sz w:val="24"/>
        </w:rPr>
      </w:pPr>
    </w:p>
    <w:p w14:paraId="28727DBB" w14:textId="77777777" w:rsidR="00CE0B77" w:rsidRPr="00B2509D" w:rsidRDefault="00CE0B77" w:rsidP="00CE0B77">
      <w:pPr>
        <w:pStyle w:val="ListParagraph"/>
        <w:numPr>
          <w:ilvl w:val="0"/>
          <w:numId w:val="2"/>
        </w:numPr>
        <w:spacing w:after="160" w:line="259" w:lineRule="auto"/>
        <w:ind w:left="709"/>
        <w:contextualSpacing/>
        <w:rPr>
          <w:rFonts w:ascii="Times New Roman" w:hAnsi="Times New Roman" w:cs="Times New Roman"/>
          <w:iCs/>
          <w:sz w:val="24"/>
        </w:rPr>
      </w:pPr>
      <w:r w:rsidRPr="00B2509D">
        <w:rPr>
          <w:rFonts w:ascii="Times New Roman" w:hAnsi="Times New Roman" w:cs="Times New Roman"/>
          <w:iCs/>
          <w:sz w:val="24"/>
        </w:rPr>
        <w:t xml:space="preserve">This guidance is particularly important for businesses that have high risk water hot and </w:t>
      </w:r>
      <w:proofErr w:type="gramStart"/>
      <w:r w:rsidRPr="00B2509D">
        <w:rPr>
          <w:rFonts w:ascii="Times New Roman" w:hAnsi="Times New Roman" w:cs="Times New Roman"/>
          <w:iCs/>
          <w:sz w:val="24"/>
        </w:rPr>
        <w:t>cold water</w:t>
      </w:r>
      <w:proofErr w:type="gramEnd"/>
      <w:r w:rsidRPr="00B2509D">
        <w:rPr>
          <w:rFonts w:ascii="Times New Roman" w:hAnsi="Times New Roman" w:cs="Times New Roman"/>
          <w:iCs/>
          <w:sz w:val="24"/>
        </w:rPr>
        <w:t xml:space="preserve"> systems including (but not limited to):</w:t>
      </w:r>
    </w:p>
    <w:p w14:paraId="4B4E337E" w14:textId="77777777" w:rsidR="00CE0B77" w:rsidRPr="00B2509D" w:rsidRDefault="00CE0B77" w:rsidP="00CE0B77">
      <w:pPr>
        <w:rPr>
          <w:iCs/>
          <w:sz w:val="24"/>
        </w:rPr>
      </w:pPr>
    </w:p>
    <w:p w14:paraId="121A4A55" w14:textId="77777777" w:rsidR="00CE0B77" w:rsidRPr="00B2509D" w:rsidRDefault="00CE0B77" w:rsidP="00CE0B77">
      <w:pPr>
        <w:pStyle w:val="ListParagraph"/>
        <w:numPr>
          <w:ilvl w:val="0"/>
          <w:numId w:val="3"/>
        </w:numPr>
        <w:spacing w:after="160" w:line="256" w:lineRule="auto"/>
        <w:ind w:left="940"/>
        <w:contextualSpacing/>
        <w:rPr>
          <w:rFonts w:ascii="Times New Roman" w:hAnsi="Times New Roman" w:cs="Times New Roman"/>
          <w:bCs/>
          <w:iCs/>
          <w:sz w:val="24"/>
          <w:lang w:val="en"/>
        </w:rPr>
      </w:pPr>
      <w:r w:rsidRPr="00B2509D">
        <w:rPr>
          <w:rFonts w:ascii="Times New Roman" w:hAnsi="Times New Roman" w:cs="Times New Roman"/>
          <w:bCs/>
          <w:iCs/>
          <w:sz w:val="24"/>
          <w:lang w:val="en"/>
        </w:rPr>
        <w:lastRenderedPageBreak/>
        <w:t>if water is stored or re-circulated as part of your system;</w:t>
      </w:r>
    </w:p>
    <w:p w14:paraId="15A26564" w14:textId="77777777" w:rsidR="00CE0B77" w:rsidRPr="00B2509D" w:rsidRDefault="00CE0B77" w:rsidP="00CE0B77">
      <w:pPr>
        <w:numPr>
          <w:ilvl w:val="0"/>
          <w:numId w:val="4"/>
        </w:numPr>
        <w:spacing w:after="160" w:line="256" w:lineRule="auto"/>
        <w:ind w:left="951"/>
        <w:jc w:val="left"/>
        <w:rPr>
          <w:bCs/>
          <w:iCs/>
          <w:sz w:val="24"/>
          <w:szCs w:val="22"/>
          <w:lang w:val="en"/>
        </w:rPr>
      </w:pPr>
      <w:r w:rsidRPr="00B2509D">
        <w:rPr>
          <w:bCs/>
          <w:iCs/>
          <w:sz w:val="24"/>
          <w:szCs w:val="22"/>
          <w:lang w:val="en"/>
        </w:rPr>
        <w:t xml:space="preserve">where there are dead-legs in the system (lengths of pipes that are abandoned </w:t>
      </w:r>
      <w:r w:rsidRPr="00B2509D">
        <w:rPr>
          <w:bCs/>
          <w:iCs/>
          <w:color w:val="000000" w:themeColor="text1"/>
          <w:sz w:val="24"/>
          <w:szCs w:val="22"/>
          <w:lang w:val="en"/>
        </w:rPr>
        <w:t>due to alterations/extensions of the building</w:t>
      </w:r>
      <w:r w:rsidRPr="00B2509D">
        <w:rPr>
          <w:bCs/>
          <w:iCs/>
          <w:sz w:val="24"/>
          <w:szCs w:val="22"/>
          <w:lang w:val="en"/>
        </w:rPr>
        <w:t>, redundant, or infrequently used water outlets);</w:t>
      </w:r>
    </w:p>
    <w:p w14:paraId="12185DE3" w14:textId="77777777" w:rsidR="00CE0B77" w:rsidRPr="00B2509D" w:rsidRDefault="00CE0B77" w:rsidP="00CE0B77">
      <w:pPr>
        <w:numPr>
          <w:ilvl w:val="0"/>
          <w:numId w:val="4"/>
        </w:numPr>
        <w:spacing w:after="160" w:line="256" w:lineRule="auto"/>
        <w:ind w:left="951"/>
        <w:jc w:val="left"/>
        <w:rPr>
          <w:bCs/>
          <w:iCs/>
          <w:sz w:val="24"/>
          <w:szCs w:val="22"/>
          <w:lang w:val="en"/>
        </w:rPr>
      </w:pPr>
      <w:r w:rsidRPr="00B2509D">
        <w:rPr>
          <w:bCs/>
          <w:iCs/>
          <w:sz w:val="24"/>
          <w:szCs w:val="22"/>
          <w:lang w:val="en"/>
        </w:rPr>
        <w:t>where the water temperature in all or some parts of the system may be between 20 ºC and 45 ºC;</w:t>
      </w:r>
    </w:p>
    <w:p w14:paraId="4BD6758D" w14:textId="77777777" w:rsidR="00CE0B77" w:rsidRPr="00B2509D" w:rsidRDefault="00CE0B77" w:rsidP="00CE0B77">
      <w:pPr>
        <w:numPr>
          <w:ilvl w:val="0"/>
          <w:numId w:val="4"/>
        </w:numPr>
        <w:spacing w:after="160" w:line="256" w:lineRule="auto"/>
        <w:ind w:left="951"/>
        <w:jc w:val="left"/>
        <w:rPr>
          <w:bCs/>
          <w:iCs/>
          <w:sz w:val="24"/>
          <w:szCs w:val="22"/>
          <w:lang w:val="en"/>
        </w:rPr>
      </w:pPr>
      <w:r w:rsidRPr="00B2509D">
        <w:rPr>
          <w:bCs/>
          <w:iCs/>
          <w:sz w:val="24"/>
          <w:szCs w:val="22"/>
          <w:lang w:val="en"/>
        </w:rPr>
        <w:t>where there are deposits that can support bacterial growth, such as rust, sludge, scale and organic matter;</w:t>
      </w:r>
    </w:p>
    <w:p w14:paraId="7D6882E0" w14:textId="77777777" w:rsidR="00CE0B77" w:rsidRPr="00B2509D" w:rsidRDefault="00CE0B77" w:rsidP="00CE0B77">
      <w:pPr>
        <w:numPr>
          <w:ilvl w:val="0"/>
          <w:numId w:val="4"/>
        </w:numPr>
        <w:spacing w:after="160" w:line="256" w:lineRule="auto"/>
        <w:ind w:left="951"/>
        <w:jc w:val="left"/>
        <w:rPr>
          <w:bCs/>
          <w:iCs/>
          <w:sz w:val="24"/>
          <w:szCs w:val="22"/>
          <w:lang w:val="en"/>
        </w:rPr>
      </w:pPr>
      <w:r w:rsidRPr="00B2509D">
        <w:rPr>
          <w:bCs/>
          <w:iCs/>
          <w:sz w:val="24"/>
          <w:szCs w:val="22"/>
          <w:lang w:val="en"/>
        </w:rPr>
        <w:t xml:space="preserve">if it is possible for water droplets (aerosols) to be produced, and if so, if they can be dispersed (e.g. by showers, </w:t>
      </w:r>
      <w:r w:rsidRPr="00B2509D">
        <w:rPr>
          <w:bCs/>
          <w:iCs/>
          <w:color w:val="000000" w:themeColor="text1"/>
          <w:sz w:val="24"/>
          <w:szCs w:val="22"/>
          <w:lang w:val="en"/>
        </w:rPr>
        <w:t>flushed toilets, sinks, water fountains, humidifiers, hosepipes</w:t>
      </w:r>
      <w:r w:rsidRPr="00B2509D">
        <w:rPr>
          <w:bCs/>
          <w:iCs/>
          <w:sz w:val="24"/>
          <w:szCs w:val="22"/>
          <w:lang w:val="en"/>
        </w:rPr>
        <w:t>);</w:t>
      </w:r>
    </w:p>
    <w:p w14:paraId="2D71D7B8" w14:textId="77777777" w:rsidR="00CE0B77" w:rsidRPr="00B2509D" w:rsidRDefault="00CE0B77" w:rsidP="00CE0B77">
      <w:pPr>
        <w:numPr>
          <w:ilvl w:val="0"/>
          <w:numId w:val="4"/>
        </w:numPr>
        <w:spacing w:after="160" w:line="256" w:lineRule="auto"/>
        <w:ind w:left="951"/>
        <w:jc w:val="left"/>
        <w:rPr>
          <w:bCs/>
          <w:iCs/>
          <w:sz w:val="24"/>
          <w:szCs w:val="22"/>
          <w:lang w:val="en"/>
        </w:rPr>
      </w:pPr>
      <w:r w:rsidRPr="00B2509D">
        <w:rPr>
          <w:bCs/>
          <w:iCs/>
          <w:sz w:val="24"/>
          <w:szCs w:val="22"/>
          <w:lang w:val="en"/>
        </w:rPr>
        <w:t>if it is likely that employees, contractors, visitors, etc., could be exposed to water droplets</w:t>
      </w:r>
    </w:p>
    <w:p w14:paraId="036D6991" w14:textId="77777777" w:rsidR="00CE0B77" w:rsidRPr="00B2509D" w:rsidRDefault="00CE0B77" w:rsidP="00CE0B77">
      <w:pPr>
        <w:pStyle w:val="ListParagraph"/>
        <w:numPr>
          <w:ilvl w:val="0"/>
          <w:numId w:val="4"/>
        </w:numPr>
        <w:spacing w:after="160" w:line="256" w:lineRule="auto"/>
        <w:ind w:left="951"/>
        <w:contextualSpacing/>
        <w:rPr>
          <w:rFonts w:ascii="Times New Roman" w:hAnsi="Times New Roman" w:cs="Times New Roman"/>
          <w:bCs/>
          <w:iCs/>
          <w:sz w:val="24"/>
          <w:lang w:val="en"/>
        </w:rPr>
      </w:pPr>
      <w:r w:rsidRPr="00B2509D">
        <w:rPr>
          <w:rFonts w:ascii="Times New Roman" w:hAnsi="Times New Roman" w:cs="Times New Roman"/>
          <w:bCs/>
          <w:iCs/>
          <w:sz w:val="24"/>
          <w:lang w:val="en"/>
        </w:rPr>
        <w:t>where the water system is large and/or complex</w:t>
      </w:r>
    </w:p>
    <w:p w14:paraId="17778A3D" w14:textId="77777777" w:rsidR="00CE0B77" w:rsidRPr="00B2509D" w:rsidRDefault="00CE0B77" w:rsidP="00CE0B77">
      <w:pPr>
        <w:pStyle w:val="ListParagraph"/>
        <w:rPr>
          <w:rFonts w:ascii="Times New Roman" w:hAnsi="Times New Roman" w:cs="Times New Roman"/>
          <w:iCs/>
          <w:sz w:val="24"/>
        </w:rPr>
      </w:pPr>
    </w:p>
    <w:p w14:paraId="5FFF003A" w14:textId="77777777" w:rsidR="00CE0B77" w:rsidRPr="00B2509D" w:rsidRDefault="00CE0B77" w:rsidP="00CE0B77">
      <w:pPr>
        <w:pStyle w:val="ListParagraph"/>
        <w:numPr>
          <w:ilvl w:val="0"/>
          <w:numId w:val="2"/>
        </w:numPr>
        <w:spacing w:after="160" w:line="259" w:lineRule="auto"/>
        <w:contextualSpacing/>
        <w:rPr>
          <w:rFonts w:ascii="Times New Roman" w:hAnsi="Times New Roman" w:cs="Times New Roman"/>
          <w:iCs/>
          <w:sz w:val="24"/>
        </w:rPr>
      </w:pPr>
      <w:r w:rsidRPr="00B2509D">
        <w:rPr>
          <w:rFonts w:ascii="Times New Roman" w:hAnsi="Times New Roman" w:cs="Times New Roman"/>
          <w:iCs/>
          <w:sz w:val="24"/>
        </w:rPr>
        <w:t xml:space="preserve">If you have a swimming pool, a spa pool, or a complex water system with multiple outlets, you may need to contact a legionella specialist for advice. </w:t>
      </w:r>
    </w:p>
    <w:p w14:paraId="54B8A881" w14:textId="77777777" w:rsidR="00CE0B77" w:rsidRPr="00B2509D" w:rsidRDefault="00CE0B77" w:rsidP="00CE0B77">
      <w:pPr>
        <w:pStyle w:val="ListParagraph"/>
        <w:rPr>
          <w:rFonts w:ascii="Times New Roman" w:hAnsi="Times New Roman" w:cs="Times New Roman"/>
          <w:iCs/>
          <w:sz w:val="24"/>
        </w:rPr>
      </w:pPr>
    </w:p>
    <w:p w14:paraId="4B254B3B" w14:textId="77777777" w:rsidR="00CE0B77" w:rsidRPr="00B2509D" w:rsidRDefault="00CE0B77" w:rsidP="00CE0B77">
      <w:pPr>
        <w:rPr>
          <w:iCs/>
          <w:sz w:val="24"/>
          <w:szCs w:val="22"/>
        </w:rPr>
      </w:pPr>
      <w:r w:rsidRPr="00B2509D">
        <w:rPr>
          <w:bCs/>
          <w:iCs/>
          <w:sz w:val="24"/>
          <w:szCs w:val="22"/>
        </w:rPr>
        <w:t>The procedures you follow now will have an impact on how soon you can open your facilities without causing harm to health.</w:t>
      </w:r>
      <w:r w:rsidRPr="00B2509D">
        <w:rPr>
          <w:iCs/>
          <w:sz w:val="24"/>
          <w:szCs w:val="22"/>
        </w:rPr>
        <w:t xml:space="preserve"> It is therefore important to look at your risk assessment and systems without delay.  </w:t>
      </w:r>
    </w:p>
    <w:p w14:paraId="70C405A0" w14:textId="77777777" w:rsidR="00CE0B77" w:rsidRPr="00B2509D" w:rsidRDefault="00CE0B77" w:rsidP="00CE0B77">
      <w:pPr>
        <w:rPr>
          <w:bCs/>
          <w:iCs/>
          <w:sz w:val="24"/>
          <w:szCs w:val="22"/>
        </w:rPr>
      </w:pPr>
    </w:p>
    <w:p w14:paraId="4F27D242" w14:textId="7BD3811B" w:rsidR="00AD6030" w:rsidRDefault="00CE0B77" w:rsidP="00CE0B77">
      <w:pPr>
        <w:rPr>
          <w:iCs/>
          <w:sz w:val="24"/>
        </w:rPr>
      </w:pPr>
      <w:r w:rsidRPr="00B2509D">
        <w:rPr>
          <w:iCs/>
          <w:sz w:val="24"/>
        </w:rPr>
        <w:t xml:space="preserve">If you have any queries about this guidance – please contact the Food &amp; Safety Team at </w:t>
      </w:r>
      <w:hyperlink r:id="rId11" w:history="1">
        <w:r w:rsidRPr="00B2509D">
          <w:rPr>
            <w:rStyle w:val="Hyperlink"/>
            <w:iCs/>
            <w:sz w:val="24"/>
            <w:szCs w:val="22"/>
          </w:rPr>
          <w:t>publicprotectionwest@wiltshire.gov.uk</w:t>
        </w:r>
      </w:hyperlink>
      <w:r w:rsidRPr="00B2509D">
        <w:rPr>
          <w:iCs/>
          <w:sz w:val="24"/>
        </w:rPr>
        <w:t xml:space="preserve"> or on 01225 770411 and one of our officers will be in touch</w:t>
      </w:r>
      <w:r w:rsidR="00AD6030">
        <w:rPr>
          <w:iCs/>
          <w:sz w:val="24"/>
        </w:rPr>
        <w:t xml:space="preserve">.   </w:t>
      </w:r>
    </w:p>
    <w:p w14:paraId="20190691" w14:textId="70517650" w:rsidR="00CE0B77" w:rsidRPr="00AD6030" w:rsidRDefault="00CE0B77" w:rsidP="00CE0B77">
      <w:pPr>
        <w:rPr>
          <w:iCs/>
          <w:sz w:val="24"/>
        </w:rPr>
      </w:pPr>
      <w:r w:rsidRPr="00B2509D">
        <w:rPr>
          <w:iCs/>
          <w:sz w:val="24"/>
        </w:rPr>
        <w:t xml:space="preserve">Alternatively, please visit </w:t>
      </w:r>
      <w:r w:rsidRPr="00B2509D">
        <w:rPr>
          <w:sz w:val="24"/>
        </w:rPr>
        <w:t xml:space="preserve">All guidance can be accessed  </w:t>
      </w:r>
      <w:hyperlink r:id="rId12" w:history="1">
        <w:r w:rsidRPr="00B2509D">
          <w:rPr>
            <w:rStyle w:val="Hyperlink"/>
            <w:sz w:val="24"/>
          </w:rPr>
          <w:t>http://www.wiltshire.gov.uk/env-health-safety-advice</w:t>
        </w:r>
      </w:hyperlink>
      <w:r w:rsidRPr="00B2509D">
        <w:rPr>
          <w:sz w:val="24"/>
        </w:rPr>
        <w:t xml:space="preserve"> for further information. </w:t>
      </w:r>
    </w:p>
    <w:p w14:paraId="2B18BA3F" w14:textId="51CF4B49" w:rsidR="00CE0B77" w:rsidRPr="00B2509D" w:rsidRDefault="00CE0B77" w:rsidP="00CE0B77">
      <w:pPr>
        <w:rPr>
          <w:iCs/>
          <w:sz w:val="24"/>
          <w:szCs w:val="22"/>
        </w:rPr>
      </w:pPr>
    </w:p>
    <w:p w14:paraId="2F75B6CF" w14:textId="561833B8" w:rsidR="00FE129A" w:rsidRPr="00B2509D" w:rsidRDefault="00FE129A" w:rsidP="00FC7CFE">
      <w:pPr>
        <w:jc w:val="left"/>
        <w:rPr>
          <w:sz w:val="28"/>
        </w:rPr>
      </w:pPr>
    </w:p>
    <w:p w14:paraId="79850D15" w14:textId="0053C669" w:rsidR="00CE0B77" w:rsidRPr="00B2509D" w:rsidRDefault="00CE0B77" w:rsidP="00FC7CFE">
      <w:pPr>
        <w:jc w:val="left"/>
        <w:rPr>
          <w:sz w:val="28"/>
        </w:rPr>
      </w:pPr>
    </w:p>
    <w:p w14:paraId="28EF4D4A" w14:textId="77777777" w:rsidR="00CE0B77" w:rsidRPr="00B2509D" w:rsidRDefault="00CE0B77" w:rsidP="00FC7CFE">
      <w:pPr>
        <w:jc w:val="left"/>
        <w:rPr>
          <w:sz w:val="28"/>
        </w:rPr>
      </w:pPr>
    </w:p>
    <w:sectPr w:rsidR="00CE0B77" w:rsidRPr="00B2509D" w:rsidSect="00DF181C">
      <w:headerReference w:type="default" r:id="rId13"/>
      <w:footerReference w:type="default" r:id="rId14"/>
      <w:pgSz w:w="11909" w:h="16834" w:code="9"/>
      <w:pgMar w:top="2268" w:right="1152" w:bottom="1440" w:left="1080" w:header="706" w:footer="17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52B02" w14:textId="77777777" w:rsidR="00F4757F" w:rsidRDefault="00F4757F">
      <w:r>
        <w:separator/>
      </w:r>
    </w:p>
  </w:endnote>
  <w:endnote w:type="continuationSeparator" w:id="0">
    <w:p w14:paraId="7E6FEABA" w14:textId="77777777" w:rsidR="00F4757F" w:rsidRDefault="00F4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E3332" w14:textId="77777777" w:rsidR="00016DAD" w:rsidRDefault="00402E6A">
    <w:pPr>
      <w:pStyle w:val="Footer"/>
    </w:pPr>
    <w:r>
      <w:rPr>
        <w:noProof/>
      </w:rPr>
      <w:drawing>
        <wp:anchor distT="0" distB="0" distL="114300" distR="114300" simplePos="0" relativeHeight="251660288" behindDoc="1" locked="0" layoutInCell="1" allowOverlap="1" wp14:anchorId="2CB0887E" wp14:editId="2CB0887F">
          <wp:simplePos x="0" y="0"/>
          <wp:positionH relativeFrom="margin">
            <wp:posOffset>-581025</wp:posOffset>
          </wp:positionH>
          <wp:positionV relativeFrom="paragraph">
            <wp:posOffset>-366395</wp:posOffset>
          </wp:positionV>
          <wp:extent cx="7353300" cy="351790"/>
          <wp:effectExtent l="0" t="0" r="0" b="0"/>
          <wp:wrapTight wrapText="bothSides">
            <wp:wrapPolygon edited="0">
              <wp:start x="0" y="0"/>
              <wp:lineTo x="0" y="19884"/>
              <wp:lineTo x="21544" y="19884"/>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0" cy="351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ED1BE" w14:textId="77777777" w:rsidR="00F4757F" w:rsidRDefault="00F4757F">
      <w:r>
        <w:separator/>
      </w:r>
    </w:p>
  </w:footnote>
  <w:footnote w:type="continuationSeparator" w:id="0">
    <w:p w14:paraId="25C131ED" w14:textId="77777777" w:rsidR="00F4757F" w:rsidRDefault="00F4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2ABA" w14:textId="77777777" w:rsidR="00D15CFB" w:rsidRDefault="00C164DE">
    <w:pPr>
      <w:pStyle w:val="Header"/>
    </w:pPr>
    <w:r>
      <w:rPr>
        <w:noProof/>
      </w:rPr>
      <w:drawing>
        <wp:anchor distT="0" distB="0" distL="114300" distR="114300" simplePos="0" relativeHeight="251659264" behindDoc="1" locked="0" layoutInCell="1" allowOverlap="1" wp14:anchorId="2CB0887C" wp14:editId="2CB0887D">
          <wp:simplePos x="0" y="0"/>
          <wp:positionH relativeFrom="page">
            <wp:posOffset>137795</wp:posOffset>
          </wp:positionH>
          <wp:positionV relativeFrom="paragraph">
            <wp:posOffset>-363220</wp:posOffset>
          </wp:positionV>
          <wp:extent cx="7293610" cy="10316928"/>
          <wp:effectExtent l="0" t="0" r="254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93610" cy="103169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74D8F"/>
    <w:multiLevelType w:val="hybridMultilevel"/>
    <w:tmpl w:val="6B82BC76"/>
    <w:lvl w:ilvl="0" w:tplc="3CC26A20">
      <w:start w:val="1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A4F19"/>
    <w:multiLevelType w:val="hybridMultilevel"/>
    <w:tmpl w:val="78500EC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 w15:restartNumberingAfterBreak="0">
    <w:nsid w:val="473B5DBC"/>
    <w:multiLevelType w:val="hybridMultilevel"/>
    <w:tmpl w:val="C48E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594C53"/>
    <w:multiLevelType w:val="hybridMultilevel"/>
    <w:tmpl w:val="AAE254DC"/>
    <w:lvl w:ilvl="0" w:tplc="3CC26A20">
      <w:start w:val="15"/>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6C"/>
    <w:rsid w:val="000117FE"/>
    <w:rsid w:val="00016DAD"/>
    <w:rsid w:val="000214CB"/>
    <w:rsid w:val="00033B78"/>
    <w:rsid w:val="00043ACD"/>
    <w:rsid w:val="00044C4F"/>
    <w:rsid w:val="0005045F"/>
    <w:rsid w:val="000660C8"/>
    <w:rsid w:val="00096EE6"/>
    <w:rsid w:val="000A296C"/>
    <w:rsid w:val="000C3723"/>
    <w:rsid w:val="000D321B"/>
    <w:rsid w:val="000F176F"/>
    <w:rsid w:val="000F3520"/>
    <w:rsid w:val="00114915"/>
    <w:rsid w:val="00135ECA"/>
    <w:rsid w:val="00165AA9"/>
    <w:rsid w:val="001B39DA"/>
    <w:rsid w:val="001B7013"/>
    <w:rsid w:val="001D34FD"/>
    <w:rsid w:val="001E2ADB"/>
    <w:rsid w:val="001F3DBD"/>
    <w:rsid w:val="001F5E8C"/>
    <w:rsid w:val="002113B7"/>
    <w:rsid w:val="002218EE"/>
    <w:rsid w:val="0023614E"/>
    <w:rsid w:val="00273B16"/>
    <w:rsid w:val="002835BE"/>
    <w:rsid w:val="002916C7"/>
    <w:rsid w:val="002A085D"/>
    <w:rsid w:val="002B34FC"/>
    <w:rsid w:val="002B5E63"/>
    <w:rsid w:val="002C1B84"/>
    <w:rsid w:val="002C1ED1"/>
    <w:rsid w:val="002D327E"/>
    <w:rsid w:val="002F5514"/>
    <w:rsid w:val="003476A1"/>
    <w:rsid w:val="00352BAE"/>
    <w:rsid w:val="00354895"/>
    <w:rsid w:val="0036022A"/>
    <w:rsid w:val="00363E8D"/>
    <w:rsid w:val="00387341"/>
    <w:rsid w:val="00390D6C"/>
    <w:rsid w:val="00392477"/>
    <w:rsid w:val="003D5362"/>
    <w:rsid w:val="003E172A"/>
    <w:rsid w:val="00402E6A"/>
    <w:rsid w:val="00411C15"/>
    <w:rsid w:val="004260D9"/>
    <w:rsid w:val="004317A1"/>
    <w:rsid w:val="00441BAB"/>
    <w:rsid w:val="0046032C"/>
    <w:rsid w:val="00462E82"/>
    <w:rsid w:val="004647CF"/>
    <w:rsid w:val="00476135"/>
    <w:rsid w:val="004768AF"/>
    <w:rsid w:val="00480886"/>
    <w:rsid w:val="00484741"/>
    <w:rsid w:val="00485E4A"/>
    <w:rsid w:val="00491576"/>
    <w:rsid w:val="00493D66"/>
    <w:rsid w:val="004941E4"/>
    <w:rsid w:val="004A39C0"/>
    <w:rsid w:val="004B6C04"/>
    <w:rsid w:val="004D0616"/>
    <w:rsid w:val="004D6D25"/>
    <w:rsid w:val="004D701C"/>
    <w:rsid w:val="004E573B"/>
    <w:rsid w:val="004E7B5A"/>
    <w:rsid w:val="004F12A2"/>
    <w:rsid w:val="005107DB"/>
    <w:rsid w:val="00513F49"/>
    <w:rsid w:val="00515CA5"/>
    <w:rsid w:val="0052101A"/>
    <w:rsid w:val="00521401"/>
    <w:rsid w:val="00521F5A"/>
    <w:rsid w:val="00523C10"/>
    <w:rsid w:val="00525DE5"/>
    <w:rsid w:val="00533AAC"/>
    <w:rsid w:val="0054106A"/>
    <w:rsid w:val="00551E84"/>
    <w:rsid w:val="00563EA7"/>
    <w:rsid w:val="0057689F"/>
    <w:rsid w:val="00576B35"/>
    <w:rsid w:val="00592788"/>
    <w:rsid w:val="005956B9"/>
    <w:rsid w:val="005B3CA5"/>
    <w:rsid w:val="005C380D"/>
    <w:rsid w:val="005D03D8"/>
    <w:rsid w:val="005E46D7"/>
    <w:rsid w:val="00602268"/>
    <w:rsid w:val="00611468"/>
    <w:rsid w:val="00611F5B"/>
    <w:rsid w:val="006141C0"/>
    <w:rsid w:val="006229F3"/>
    <w:rsid w:val="006236D7"/>
    <w:rsid w:val="006268A2"/>
    <w:rsid w:val="00635533"/>
    <w:rsid w:val="00653069"/>
    <w:rsid w:val="00664A7A"/>
    <w:rsid w:val="00666634"/>
    <w:rsid w:val="00673057"/>
    <w:rsid w:val="006978D9"/>
    <w:rsid w:val="006B16DC"/>
    <w:rsid w:val="006D112E"/>
    <w:rsid w:val="006D28F1"/>
    <w:rsid w:val="006D38F0"/>
    <w:rsid w:val="006D7A38"/>
    <w:rsid w:val="00716C51"/>
    <w:rsid w:val="00724B94"/>
    <w:rsid w:val="007278F5"/>
    <w:rsid w:val="00737C81"/>
    <w:rsid w:val="00744F1D"/>
    <w:rsid w:val="0076043E"/>
    <w:rsid w:val="007631AB"/>
    <w:rsid w:val="00773BC1"/>
    <w:rsid w:val="0077582A"/>
    <w:rsid w:val="007B4AF1"/>
    <w:rsid w:val="007B585C"/>
    <w:rsid w:val="007B7692"/>
    <w:rsid w:val="007C0922"/>
    <w:rsid w:val="007D0F10"/>
    <w:rsid w:val="008079C2"/>
    <w:rsid w:val="00811B5E"/>
    <w:rsid w:val="0082036A"/>
    <w:rsid w:val="0082400E"/>
    <w:rsid w:val="008512E1"/>
    <w:rsid w:val="00852106"/>
    <w:rsid w:val="00895E11"/>
    <w:rsid w:val="00897FF3"/>
    <w:rsid w:val="008A5AE3"/>
    <w:rsid w:val="008B43F4"/>
    <w:rsid w:val="008C0511"/>
    <w:rsid w:val="008C5B38"/>
    <w:rsid w:val="008C6885"/>
    <w:rsid w:val="008D2E5C"/>
    <w:rsid w:val="00910DEE"/>
    <w:rsid w:val="00935F03"/>
    <w:rsid w:val="00937326"/>
    <w:rsid w:val="00941161"/>
    <w:rsid w:val="00950149"/>
    <w:rsid w:val="00956B5F"/>
    <w:rsid w:val="009869EC"/>
    <w:rsid w:val="009B2C10"/>
    <w:rsid w:val="009D11F6"/>
    <w:rsid w:val="009E1510"/>
    <w:rsid w:val="00A24201"/>
    <w:rsid w:val="00A6639A"/>
    <w:rsid w:val="00A6736C"/>
    <w:rsid w:val="00A754B6"/>
    <w:rsid w:val="00A77DF0"/>
    <w:rsid w:val="00A81232"/>
    <w:rsid w:val="00A81484"/>
    <w:rsid w:val="00A848E8"/>
    <w:rsid w:val="00A849BB"/>
    <w:rsid w:val="00A91902"/>
    <w:rsid w:val="00AB3ED0"/>
    <w:rsid w:val="00AC399E"/>
    <w:rsid w:val="00AD3C40"/>
    <w:rsid w:val="00AD6030"/>
    <w:rsid w:val="00AE3D2D"/>
    <w:rsid w:val="00AF631F"/>
    <w:rsid w:val="00B048E8"/>
    <w:rsid w:val="00B226B0"/>
    <w:rsid w:val="00B2509D"/>
    <w:rsid w:val="00B257BF"/>
    <w:rsid w:val="00B44814"/>
    <w:rsid w:val="00B46027"/>
    <w:rsid w:val="00B734F5"/>
    <w:rsid w:val="00B916C2"/>
    <w:rsid w:val="00BA0396"/>
    <w:rsid w:val="00BB0253"/>
    <w:rsid w:val="00BC17DB"/>
    <w:rsid w:val="00BC4A1D"/>
    <w:rsid w:val="00BC6DB0"/>
    <w:rsid w:val="00BE18A4"/>
    <w:rsid w:val="00BF74DA"/>
    <w:rsid w:val="00C10BD4"/>
    <w:rsid w:val="00C164DE"/>
    <w:rsid w:val="00C34621"/>
    <w:rsid w:val="00C469EE"/>
    <w:rsid w:val="00C53F13"/>
    <w:rsid w:val="00C62E2B"/>
    <w:rsid w:val="00C67D74"/>
    <w:rsid w:val="00C932D6"/>
    <w:rsid w:val="00CD2ABC"/>
    <w:rsid w:val="00CD4756"/>
    <w:rsid w:val="00CD481F"/>
    <w:rsid w:val="00CD7978"/>
    <w:rsid w:val="00CE0B77"/>
    <w:rsid w:val="00D0790F"/>
    <w:rsid w:val="00D15618"/>
    <w:rsid w:val="00D15CFB"/>
    <w:rsid w:val="00D300F1"/>
    <w:rsid w:val="00D756EE"/>
    <w:rsid w:val="00D77D5E"/>
    <w:rsid w:val="00D80230"/>
    <w:rsid w:val="00D9438D"/>
    <w:rsid w:val="00DA2946"/>
    <w:rsid w:val="00DA2FC4"/>
    <w:rsid w:val="00DC472C"/>
    <w:rsid w:val="00DF181C"/>
    <w:rsid w:val="00E02AB4"/>
    <w:rsid w:val="00E123EB"/>
    <w:rsid w:val="00E93DE2"/>
    <w:rsid w:val="00E96E5D"/>
    <w:rsid w:val="00EC0BCD"/>
    <w:rsid w:val="00F1617E"/>
    <w:rsid w:val="00F2576F"/>
    <w:rsid w:val="00F4757F"/>
    <w:rsid w:val="00F53168"/>
    <w:rsid w:val="00F53857"/>
    <w:rsid w:val="00F54843"/>
    <w:rsid w:val="00F66972"/>
    <w:rsid w:val="00F81EBB"/>
    <w:rsid w:val="00F90305"/>
    <w:rsid w:val="00F9423F"/>
    <w:rsid w:val="00FA2069"/>
    <w:rsid w:val="00FA597F"/>
    <w:rsid w:val="00FA754A"/>
    <w:rsid w:val="00FB40E9"/>
    <w:rsid w:val="00FB7F35"/>
    <w:rsid w:val="00FC10B8"/>
    <w:rsid w:val="00FC7CFE"/>
    <w:rsid w:val="00FD4C64"/>
    <w:rsid w:val="00FE07D7"/>
    <w:rsid w:val="00FE129A"/>
    <w:rsid w:val="00FF0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B08870"/>
  <w15:chartTrackingRefBased/>
  <w15:docId w15:val="{E49E4986-9465-4B82-9C3B-B7C52FC2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3E8D"/>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660C8"/>
    <w:pPr>
      <w:spacing w:line="300" w:lineRule="auto"/>
    </w:pPr>
  </w:style>
  <w:style w:type="paragraph" w:styleId="Footer">
    <w:name w:val="footer"/>
    <w:basedOn w:val="Normal"/>
    <w:link w:val="FooterChar"/>
    <w:uiPriority w:val="99"/>
    <w:rsid w:val="000660C8"/>
    <w:pPr>
      <w:tabs>
        <w:tab w:val="center" w:pos="4153"/>
        <w:tab w:val="right" w:pos="8306"/>
      </w:tabs>
    </w:pPr>
    <w:rPr>
      <w:sz w:val="14"/>
    </w:rPr>
  </w:style>
  <w:style w:type="paragraph" w:styleId="BodyText">
    <w:name w:val="Body Text"/>
    <w:basedOn w:val="Normal"/>
    <w:rsid w:val="000660C8"/>
    <w:pPr>
      <w:tabs>
        <w:tab w:val="left" w:pos="8100"/>
      </w:tabs>
    </w:pPr>
    <w:rPr>
      <w:sz w:val="18"/>
    </w:rPr>
  </w:style>
  <w:style w:type="paragraph" w:styleId="Header">
    <w:name w:val="header"/>
    <w:basedOn w:val="Normal"/>
    <w:rsid w:val="00910DEE"/>
    <w:pPr>
      <w:tabs>
        <w:tab w:val="center" w:pos="4153"/>
        <w:tab w:val="right" w:pos="8306"/>
      </w:tabs>
    </w:pPr>
  </w:style>
  <w:style w:type="paragraph" w:styleId="BalloonText">
    <w:name w:val="Balloon Text"/>
    <w:basedOn w:val="Normal"/>
    <w:semiHidden/>
    <w:rsid w:val="005956B9"/>
    <w:rPr>
      <w:rFonts w:ascii="Tahoma" w:hAnsi="Tahoma" w:cs="Tahoma"/>
      <w:sz w:val="16"/>
      <w:szCs w:val="16"/>
    </w:rPr>
  </w:style>
  <w:style w:type="character" w:customStyle="1" w:styleId="FooterChar">
    <w:name w:val="Footer Char"/>
    <w:basedOn w:val="DefaultParagraphFont"/>
    <w:link w:val="Footer"/>
    <w:uiPriority w:val="99"/>
    <w:rsid w:val="004B6C04"/>
    <w:rPr>
      <w:sz w:val="14"/>
    </w:rPr>
  </w:style>
  <w:style w:type="table" w:styleId="TableGrid">
    <w:name w:val="Table Grid"/>
    <w:basedOn w:val="TableNormal"/>
    <w:rsid w:val="00521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C399E"/>
    <w:pPr>
      <w:spacing w:before="100" w:beforeAutospacing="1" w:after="100" w:afterAutospacing="1"/>
      <w:jc w:val="left"/>
    </w:pPr>
    <w:rPr>
      <w:sz w:val="24"/>
      <w:szCs w:val="24"/>
    </w:rPr>
  </w:style>
  <w:style w:type="character" w:styleId="Hyperlink">
    <w:name w:val="Hyperlink"/>
    <w:basedOn w:val="DefaultParagraphFont"/>
    <w:uiPriority w:val="99"/>
    <w:unhideWhenUsed/>
    <w:rsid w:val="00CE0B77"/>
    <w:rPr>
      <w:color w:val="0563C1"/>
      <w:u w:val="single"/>
    </w:rPr>
  </w:style>
  <w:style w:type="paragraph" w:styleId="ListParagraph">
    <w:name w:val="List Paragraph"/>
    <w:basedOn w:val="Normal"/>
    <w:uiPriority w:val="34"/>
    <w:qFormat/>
    <w:rsid w:val="00CE0B77"/>
    <w:pPr>
      <w:ind w:left="720"/>
      <w:jc w:val="left"/>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1183">
      <w:bodyDiv w:val="1"/>
      <w:marLeft w:val="0"/>
      <w:marRight w:val="0"/>
      <w:marTop w:val="0"/>
      <w:marBottom w:val="0"/>
      <w:divBdr>
        <w:top w:val="none" w:sz="0" w:space="0" w:color="auto"/>
        <w:left w:val="none" w:sz="0" w:space="0" w:color="auto"/>
        <w:bottom w:val="none" w:sz="0" w:space="0" w:color="auto"/>
        <w:right w:val="none" w:sz="0" w:space="0" w:color="auto"/>
      </w:divBdr>
      <w:divsChild>
        <w:div w:id="65298242">
          <w:marLeft w:val="0"/>
          <w:marRight w:val="0"/>
          <w:marTop w:val="0"/>
          <w:marBottom w:val="0"/>
          <w:divBdr>
            <w:top w:val="none" w:sz="0" w:space="0" w:color="auto"/>
            <w:left w:val="none" w:sz="0" w:space="0" w:color="auto"/>
            <w:bottom w:val="none" w:sz="0" w:space="0" w:color="auto"/>
            <w:right w:val="none" w:sz="0" w:space="0" w:color="auto"/>
          </w:divBdr>
        </w:div>
        <w:div w:id="343440046">
          <w:marLeft w:val="0"/>
          <w:marRight w:val="0"/>
          <w:marTop w:val="0"/>
          <w:marBottom w:val="0"/>
          <w:divBdr>
            <w:top w:val="none" w:sz="0" w:space="0" w:color="auto"/>
            <w:left w:val="none" w:sz="0" w:space="0" w:color="auto"/>
            <w:bottom w:val="none" w:sz="0" w:space="0" w:color="auto"/>
            <w:right w:val="none" w:sz="0" w:space="0" w:color="auto"/>
          </w:divBdr>
        </w:div>
      </w:divsChild>
    </w:div>
    <w:div w:id="248125075">
      <w:bodyDiv w:val="1"/>
      <w:marLeft w:val="0"/>
      <w:marRight w:val="0"/>
      <w:marTop w:val="0"/>
      <w:marBottom w:val="0"/>
      <w:divBdr>
        <w:top w:val="none" w:sz="0" w:space="0" w:color="auto"/>
        <w:left w:val="none" w:sz="0" w:space="0" w:color="auto"/>
        <w:bottom w:val="none" w:sz="0" w:space="0" w:color="auto"/>
        <w:right w:val="none" w:sz="0" w:space="0" w:color="auto"/>
      </w:divBdr>
    </w:div>
    <w:div w:id="326904512">
      <w:bodyDiv w:val="1"/>
      <w:marLeft w:val="0"/>
      <w:marRight w:val="0"/>
      <w:marTop w:val="0"/>
      <w:marBottom w:val="0"/>
      <w:divBdr>
        <w:top w:val="none" w:sz="0" w:space="0" w:color="auto"/>
        <w:left w:val="none" w:sz="0" w:space="0" w:color="auto"/>
        <w:bottom w:val="none" w:sz="0" w:space="0" w:color="auto"/>
        <w:right w:val="none" w:sz="0" w:space="0" w:color="auto"/>
      </w:divBdr>
    </w:div>
    <w:div w:id="521094314">
      <w:bodyDiv w:val="1"/>
      <w:marLeft w:val="0"/>
      <w:marRight w:val="0"/>
      <w:marTop w:val="0"/>
      <w:marBottom w:val="0"/>
      <w:divBdr>
        <w:top w:val="none" w:sz="0" w:space="0" w:color="auto"/>
        <w:left w:val="none" w:sz="0" w:space="0" w:color="auto"/>
        <w:bottom w:val="none" w:sz="0" w:space="0" w:color="auto"/>
        <w:right w:val="none" w:sz="0" w:space="0" w:color="auto"/>
      </w:divBdr>
    </w:div>
    <w:div w:id="616181549">
      <w:bodyDiv w:val="1"/>
      <w:marLeft w:val="0"/>
      <w:marRight w:val="0"/>
      <w:marTop w:val="0"/>
      <w:marBottom w:val="0"/>
      <w:divBdr>
        <w:top w:val="none" w:sz="0" w:space="0" w:color="auto"/>
        <w:left w:val="none" w:sz="0" w:space="0" w:color="auto"/>
        <w:bottom w:val="none" w:sz="0" w:space="0" w:color="auto"/>
        <w:right w:val="none" w:sz="0" w:space="0" w:color="auto"/>
      </w:divBdr>
    </w:div>
    <w:div w:id="1101873504">
      <w:bodyDiv w:val="1"/>
      <w:marLeft w:val="0"/>
      <w:marRight w:val="0"/>
      <w:marTop w:val="0"/>
      <w:marBottom w:val="0"/>
      <w:divBdr>
        <w:top w:val="none" w:sz="0" w:space="0" w:color="auto"/>
        <w:left w:val="none" w:sz="0" w:space="0" w:color="auto"/>
        <w:bottom w:val="none" w:sz="0" w:space="0" w:color="auto"/>
        <w:right w:val="none" w:sz="0" w:space="0" w:color="auto"/>
      </w:divBdr>
    </w:div>
    <w:div w:id="1464729935">
      <w:bodyDiv w:val="1"/>
      <w:marLeft w:val="0"/>
      <w:marRight w:val="0"/>
      <w:marTop w:val="0"/>
      <w:marBottom w:val="0"/>
      <w:divBdr>
        <w:top w:val="none" w:sz="0" w:space="0" w:color="auto"/>
        <w:left w:val="none" w:sz="0" w:space="0" w:color="auto"/>
        <w:bottom w:val="none" w:sz="0" w:space="0" w:color="auto"/>
        <w:right w:val="none" w:sz="0" w:space="0" w:color="auto"/>
      </w:divBdr>
    </w:div>
    <w:div w:id="1885101055">
      <w:bodyDiv w:val="1"/>
      <w:marLeft w:val="0"/>
      <w:marRight w:val="0"/>
      <w:marTop w:val="0"/>
      <w:marBottom w:val="0"/>
      <w:divBdr>
        <w:top w:val="none" w:sz="0" w:space="0" w:color="auto"/>
        <w:left w:val="none" w:sz="0" w:space="0" w:color="auto"/>
        <w:bottom w:val="none" w:sz="0" w:space="0" w:color="auto"/>
        <w:right w:val="none" w:sz="0" w:space="0" w:color="auto"/>
      </w:divBdr>
    </w:div>
    <w:div w:id="1894463694">
      <w:bodyDiv w:val="1"/>
      <w:marLeft w:val="0"/>
      <w:marRight w:val="0"/>
      <w:marTop w:val="0"/>
      <w:marBottom w:val="0"/>
      <w:divBdr>
        <w:top w:val="none" w:sz="0" w:space="0" w:color="auto"/>
        <w:left w:val="none" w:sz="0" w:space="0" w:color="auto"/>
        <w:bottom w:val="none" w:sz="0" w:space="0" w:color="auto"/>
        <w:right w:val="none" w:sz="0" w:space="0" w:color="auto"/>
      </w:divBdr>
    </w:div>
    <w:div w:id="206991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wiltshire.gov.uk%2Fenv-health-safety-advice&amp;data=02%7C01%7CMatthew.Pearson%40wiltshire.gov.uk%7C094349feb0ac4567cbd008d7fcc18c10%7C5546e75e3be14813b0ff26651ea2fe19%7C0%7C0%7C637255780523792441&amp;sdata=YbeZiSJy3ZjBzg5n5dH%2FHkKCMNJCoxiXdKlA%2B604YD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protectionwest@wiltshire.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oreCh\Local%20Settings\Temporary%20Internet%20Files\OLKAD\New%20WC%20Lette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ECA588E1E1E942957E95579DD07A31" ma:contentTypeVersion="7" ma:contentTypeDescription="Create a new document." ma:contentTypeScope="" ma:versionID="28416c67ce14438e55daadf3bd806722">
  <xsd:schema xmlns:xsd="http://www.w3.org/2001/XMLSchema" xmlns:xs="http://www.w3.org/2001/XMLSchema" xmlns:p="http://schemas.microsoft.com/office/2006/metadata/properties" xmlns:ns3="d707d983-3bf0-4697-9fcd-4dd0bdf8325a" targetNamespace="http://schemas.microsoft.com/office/2006/metadata/properties" ma:root="true" ma:fieldsID="2fa9774b8d0c18ce1733e68bc8abfef2" ns3:_="">
    <xsd:import namespace="d707d983-3bf0-4697-9fcd-4dd0bdf832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7d983-3bf0-4697-9fcd-4dd0bdf83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BEE1-3AA7-4E1A-A302-9859B4B5EC58}">
  <ds:schemaRefs>
    <ds:schemaRef ds:uri="d707d983-3bf0-4697-9fcd-4dd0bdf832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62EFA8D-7E76-4948-82E5-6D1444BE09BF}">
  <ds:schemaRefs>
    <ds:schemaRef ds:uri="http://schemas.microsoft.com/sharepoint/v3/contenttype/forms"/>
  </ds:schemaRefs>
</ds:datastoreItem>
</file>

<file path=customXml/itemProps3.xml><?xml version="1.0" encoding="utf-8"?>
<ds:datastoreItem xmlns:ds="http://schemas.openxmlformats.org/officeDocument/2006/customXml" ds:itemID="{76C50744-3600-4881-8772-2B2C42DD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7d983-3bf0-4697-9fcd-4dd0bdf83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39AF6-CFCB-4407-8CB6-2D394731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WC Letter 1</Template>
  <TotalTime>1</TotalTime>
  <Pages>2</Pages>
  <Words>661</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George Batten BSc (Hons) C</vt:lpstr>
    </vt:vector>
  </TitlesOfParts>
  <Company>Wiltshire County Council</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Batten BSc (Hons) C</dc:title>
  <dc:subject/>
  <dc:creator>Charlotte Moore</dc:creator>
  <cp:keywords/>
  <cp:lastModifiedBy>Pearson, Matthew</cp:lastModifiedBy>
  <cp:revision>2</cp:revision>
  <cp:lastPrinted>2019-10-21T11:37:00Z</cp:lastPrinted>
  <dcterms:created xsi:type="dcterms:W3CDTF">2020-05-20T21:33:00Z</dcterms:created>
  <dcterms:modified xsi:type="dcterms:W3CDTF">2020-05-20T21:33:00Z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0x01010053ECA588E1E1E942957E95579DD07A31</vt:lpwstr>
  </property>
</Properties>
</file>